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C2" w:rsidRPr="007466C2" w:rsidRDefault="007466C2" w:rsidP="007466C2">
      <w:pPr>
        <w:shd w:val="clear" w:color="auto" w:fill="EFEFEF"/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color w:val="212529"/>
          <w:kern w:val="36"/>
          <w:sz w:val="36"/>
          <w:szCs w:val="36"/>
        </w:rPr>
      </w:pPr>
      <w:r w:rsidRPr="007466C2">
        <w:rPr>
          <w:rFonts w:ascii="inherit" w:eastAsia="Times New Roman" w:hAnsi="inherit" w:cs="Times New Roman"/>
          <w:color w:val="212529"/>
          <w:kern w:val="36"/>
          <w:sz w:val="36"/>
          <w:szCs w:val="36"/>
        </w:rPr>
        <w:t>Polityka prywatności strony internetowej</w:t>
      </w:r>
    </w:p>
    <w:p w:rsidR="007466C2" w:rsidRPr="007466C2" w:rsidRDefault="007466C2" w:rsidP="007466C2">
      <w:pPr>
        <w:shd w:val="clear" w:color="auto" w:fill="EFEFEF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212529"/>
          <w:sz w:val="36"/>
          <w:szCs w:val="36"/>
        </w:rPr>
      </w:pPr>
      <w:r w:rsidRPr="007466C2">
        <w:rPr>
          <w:rFonts w:ascii="inherit" w:eastAsia="Times New Roman" w:hAnsi="inherit" w:cs="Times New Roman"/>
          <w:color w:val="212529"/>
          <w:sz w:val="36"/>
          <w:szCs w:val="36"/>
        </w:rPr>
        <w:t>www.adservco.com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POSTANOWIENIA OGÓLNE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Administratorem danych osobowych zbieranych za pośrednictwem strony internetowej </w:t>
      </w: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www.adservco.com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jest </w:t>
      </w:r>
      <w:proofErr w:type="spellStart"/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Adservco</w:t>
      </w:r>
      <w:proofErr w:type="spellEnd"/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Group</w:t>
      </w:r>
      <w:proofErr w:type="spellEnd"/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 xml:space="preserve"> sp. z o.o.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, adres siedziby: ul. 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J.Lea</w:t>
      </w:r>
      <w:proofErr w:type="spellEnd"/>
      <w:r w:rsidR="003F24DE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112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, 30-133 Kraków, adres do doręczeń: , wpisaną do rejestru przedsiębiorców pod numerem KRS: , NIP: 6772202178, REGON: 356560364, posiadającą kapitał zakładowy w kwocie: , adres poczty elektronicznej: biuro@adservco.pl dalej „Administrator”, będąca jednocześnie Usługodawcą. , miejsce wykonywania działalności: ul. 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J.Lea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114, 30-133 Kraków, </w:t>
      </w:r>
      <w:r w:rsidR="003F24DE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adres do doręczeń: ul. </w:t>
      </w:r>
      <w:proofErr w:type="spellStart"/>
      <w:r w:rsidR="003F24DE">
        <w:rPr>
          <w:rFonts w:ascii="Open Sans" w:eastAsia="Times New Roman" w:hAnsi="Open Sans" w:cs="Times New Roman"/>
          <w:color w:val="212529"/>
          <w:sz w:val="24"/>
          <w:szCs w:val="24"/>
        </w:rPr>
        <w:t>J.Lea</w:t>
      </w:r>
      <w:proofErr w:type="spellEnd"/>
      <w:r w:rsidR="003F24DE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112</w:t>
      </w:r>
      <w:bookmarkStart w:id="0" w:name="_GoBack"/>
      <w:bookmarkEnd w:id="0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, 30-133 Kraków, NIP: 6772202178, REGON: 356560364, adres poczty elektronicznej (e-mail): biuro@adservco.pl, zwany/a dalej "Administratorem".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Dane osobowe zbierane przez Administratora za pośrednictwem strony internetowej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dalej RODO oraz ustawą o ochronie danych osobowych z dnia 10 maja 2018 r.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RODZAJ PRZETWARZANYCH DANYCH OSOBOWYCH, CEL I ZAKRES ZBIERANIA DANYCH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CEL PRZETWARZANIA I PODSTAWA PRAWNA.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Administrator przetwarza dane osobowe za pośrednictwem strony </w:t>
      </w: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www.adservco.com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w przypadku: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skorzystania przez użytkownika z formularza kontaktowego. Dane osobowe są przetwarzane na podstawie art. 6 ust. 1 lit. f) RODO jako prawnie usprawiedliwiony interes Administratora.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RODZAJ PRZETWARZANYCH DANYCH OSOBOWYCH. 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Administrator przetwarza następujące kategorie danych osobowych użytkownika: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Imię i nazwisko,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Adres (zamieszkania),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OKRES ARCHIWIZACJI DANYCH OSOBOWYCH.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Dane osobowe użytkowników przechowywane są przez Administratora: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sześć, a dla roszczeń o świadczenia okresowe oraz roszczeń związanych z prowadzeniem działalności gospodarczej - trzy lata.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w przypadku, gdy podstawą przetwarzania danych jest zgoda, tak długo, aż zgoda nie zostanie odwołana, a po odwołaniu zgody przez okres czasu odpowiadający okresowi przedawnienia roszczeń jakie może podnosić Administrator i jakie mogą być podnoszone wobec niego. Jeżeli przepis szczególny nie stanowi inaczej, termin przedawnienia wynosi lat sześć, 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lastRenderedPageBreak/>
        <w:t>a dla roszczeń o świadczenia okresowe oraz roszczeń związanych z prowadzeniem działalności gospodarczej - trzy lata.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Podczas korzystania ze strony internetowej mogą być pobierane dodatkowe informacje, w szczególności: adres IP przypisany do komputera użytkownika lub zewnętrzny adres IP dostawcy Internetu, nazwa domeny, rodzaj przeglądarki, czas dostępu, typ systemu operacyjnego.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Od użytkowników mogą być także gromadzone dane nawigacyjne, w tym informacje o linkach i odnośnikach, w które zdecydują się kliknąć lub innych czynnościach, podejmowanych na stronie internetowej. Podstawą prawną tego rodzaju czynności jest prawnie uzasadniony interes Administratora (art. 6 ust. 1 lit. f RODO), polegający na ułatwieniu korzystania z usług świadczonych drogą elektroniczną oraz na poprawie funkcjonalności tych usług.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Podanie danych osobowych przez użytkownika jest dobrowolne.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Dane osobowe będą przetwarzane także w sposób zautomatyzowany w formie profilowania, o ile użytkownik wyrazi na to zgodę na podstawie art. 6 ust. 1 lit. a) RODO. Konsekwencją profilowania będzie przypisanie danej osobie profilu w celu podejmowania dotyczących jej decyzji bądź analizy lub przewidywania jej preferencji, 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zachowań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i postaw.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Administrator dokłada szczególnej staranności w celu ochrony interesów osób, których dane dotyczą, a w szczególności zapewnia, że zbierane przez niego dane są: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przetwarzane zgodnie z prawem,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zbierane dla oznaczonych, zgodnych z prawem celów i niepoddawane dalszemu przetwarzaniu niezgodnemu z tymi celami,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UDOSTĘPNIENIE DANYCH OSOBOWYCH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Dane osobowe użytkowników przekazywane są dostawcom usług, z których korzysta Administrator przy prowadzeniu strony internetowej. Dostawcy usług,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Dane osobowe użytkowników są przechowywane wyłącznie na terenie Europejskiego Obszaru Gospodarczego (EOG).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PRAWO KONTROLI, DOSTĘPU DO TREŚCI WŁASNYCH DANYCH ORAZ ICH POPRAWIANIA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Podstawy prawne żądania użytkownika: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Dostęp do danych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15 RODO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Sprostowanie danych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16 RODO.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Usunięcie danych (tzw. prawo do bycia zapomnianym)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17 RODO.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Ograniczenie przetwarzania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18 RODO.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lastRenderedPageBreak/>
        <w:t>Przeniesienie danych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20 RODO.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Sprzeciw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21 RODO</w:t>
      </w:r>
    </w:p>
    <w:p w:rsidR="007466C2" w:rsidRPr="007466C2" w:rsidRDefault="007466C2" w:rsidP="007466C2">
      <w:pPr>
        <w:numPr>
          <w:ilvl w:val="2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b/>
          <w:bCs/>
          <w:color w:val="212529"/>
          <w:sz w:val="24"/>
          <w:szCs w:val="24"/>
        </w:rPr>
        <w:t>Cofnięcie zgody</w:t>
      </w: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 – art. 7 ust. 3 RODO.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celu realizacji uprawnień, o których mowa w pkt 2 można wysłać stosowną wiadomość e-mail na adres: biuro@adservco.pl.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sytuacji wystąpienia przez użytkownika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kolejnych dwóch miesięcy informując użytkownika uprzednio w terminie miesiąca od otrzymania żądania - o zamierzonym przedłużeniu terminu oraz jego przyczynach.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przypadku stwierdzenia, że przetwarzanie danych osobowych narusza przepisy RODO, osoba, której dane dotyczą, ma prawo wnieść skargę do Prezesa Urzędu Ochrony Danych Osobowych.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PLIKI "COOKIES"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Strona Administratora używa plików „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”.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Instalacja plików „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” jest konieczna do prawidłowego świadczenia usług na stronie internetowej. W plikach „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" znajdują się informacje niezbędne do prawidłowego funkcjonowania strony, a także dają one także możliwość opracowywania ogólnych statystyk odwiedzin strony internetowej.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ramach strony stosowane są rodzaje plików "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":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Administrator wykorzystuje własne pliki 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 xml:space="preserve"> w celu lepszego poznania sposobu interakcji użytkownika w zakresie zawartości strony. Pliki gromadzą informacje o sposobie korzystania ze strony internetowej przez użytkownika, typie strony, z jakiej użytkownik został przekierowany oraz liczbie odwiedzin i czasie wizyty użytkownika na stronie internetowej. Informacje te nie rejestrują konkretnych danych osobowych użytkownika, lecz służą do opracowania statystyk korzystania ze strony.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Użytkownik ma prawo zadecydowania w zakresie dostępu plików „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” do swojego komputera poprzez ich uprzedni wybór w oknie swojej przeglądarki.  Szczegółowe informacje o możliwości i sposobach obsługi plików „</w:t>
      </w:r>
      <w:proofErr w:type="spellStart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cookies</w:t>
      </w:r>
      <w:proofErr w:type="spellEnd"/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” dostępne są w ustawieniach oprogramowania (przeglądarki internetowej).</w:t>
      </w:r>
    </w:p>
    <w:p w:rsidR="007466C2" w:rsidRPr="007466C2" w:rsidRDefault="007466C2" w:rsidP="007466C2">
      <w:pPr>
        <w:numPr>
          <w:ilvl w:val="0"/>
          <w:numId w:val="1"/>
        </w:numPr>
        <w:shd w:val="clear" w:color="auto" w:fill="EFEFEF"/>
        <w:spacing w:after="100" w:afterAutospacing="1" w:line="240" w:lineRule="auto"/>
        <w:jc w:val="both"/>
        <w:outlineLvl w:val="3"/>
        <w:rPr>
          <w:rFonts w:ascii="inherit" w:eastAsia="Times New Roman" w:hAnsi="inherit" w:cs="Times New Roman"/>
          <w:color w:val="212529"/>
          <w:sz w:val="24"/>
          <w:szCs w:val="24"/>
        </w:rPr>
      </w:pPr>
      <w:r w:rsidRPr="007466C2">
        <w:rPr>
          <w:rFonts w:ascii="inherit" w:eastAsia="Times New Roman" w:hAnsi="inherit" w:cs="Times New Roman"/>
          <w:color w:val="212529"/>
          <w:sz w:val="24"/>
          <w:szCs w:val="24"/>
        </w:rPr>
        <w:t>POSTANOWIENIA KOŃCOWE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Administrator udostępnia odpowiednie środki techniczne zapobiegające pozyskiwaniu i modyfikowaniu przez osoby nieuprawnione, danych osobowych przesyłanych drogą elektroniczną.</w:t>
      </w:r>
    </w:p>
    <w:p w:rsidR="007466C2" w:rsidRPr="007466C2" w:rsidRDefault="007466C2" w:rsidP="007466C2">
      <w:pPr>
        <w:numPr>
          <w:ilvl w:val="1"/>
          <w:numId w:val="1"/>
        </w:numPr>
        <w:shd w:val="clear" w:color="auto" w:fill="EFEFE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4"/>
          <w:szCs w:val="24"/>
        </w:rPr>
      </w:pPr>
      <w:r w:rsidRPr="007466C2">
        <w:rPr>
          <w:rFonts w:ascii="Open Sans" w:eastAsia="Times New Roman" w:hAnsi="Open Sans" w:cs="Times New Roman"/>
          <w:color w:val="212529"/>
          <w:sz w:val="24"/>
          <w:szCs w:val="24"/>
        </w:rPr>
        <w:t>W sprawach nieuregulowanych niniejszą Polityką prywatności stosuje się odpowiednio przepisy RODO oraz inne właściwe przepisy prawa polskiego.</w:t>
      </w:r>
    </w:p>
    <w:p w:rsidR="00150076" w:rsidRDefault="00150076"/>
    <w:sectPr w:rsidR="001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04E"/>
    <w:multiLevelType w:val="multilevel"/>
    <w:tmpl w:val="8C4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2"/>
    <w:rsid w:val="00150076"/>
    <w:rsid w:val="003F24DE"/>
    <w:rsid w:val="007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10D5-57EB-42EC-8FCD-002031A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Cholewa</dc:creator>
  <cp:keywords/>
  <dc:description/>
  <cp:lastModifiedBy>Tomasz Cholewa</cp:lastModifiedBy>
  <cp:revision>2</cp:revision>
  <dcterms:created xsi:type="dcterms:W3CDTF">2020-01-03T13:03:00Z</dcterms:created>
  <dcterms:modified xsi:type="dcterms:W3CDTF">2020-12-04T08:18:00Z</dcterms:modified>
</cp:coreProperties>
</file>