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BE" w:rsidRPr="003C0162" w:rsidRDefault="00A025BE" w:rsidP="00201F6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FF0000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color w:val="FF0000"/>
          <w:sz w:val="28"/>
          <w:szCs w:val="28"/>
        </w:rPr>
        <w:t xml:space="preserve">REGULAMIN </w:t>
      </w:r>
      <w:r w:rsidR="00201F69" w:rsidRPr="003C0162">
        <w:rPr>
          <w:rFonts w:asciiTheme="majorBidi" w:eastAsia="Times New Roman" w:hAnsiTheme="majorBidi" w:cstheme="majorBidi"/>
          <w:color w:val="FF0000"/>
          <w:sz w:val="28"/>
          <w:szCs w:val="28"/>
        </w:rPr>
        <w:t>USŁUG ADSERVCO GROUP</w:t>
      </w:r>
    </w:p>
    <w:p w:rsidR="00A025BE" w:rsidRPr="003C0162" w:rsidRDefault="00A025BE" w:rsidP="00A025BE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232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  <w:t>Podmiot odpowiedzialny: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br/>
      </w:r>
      <w:proofErr w:type="spellStart"/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>Adservco</w:t>
      </w:r>
      <w:proofErr w:type="spellEnd"/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 </w:t>
      </w:r>
      <w:proofErr w:type="spellStart"/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>Group</w:t>
      </w:r>
      <w:proofErr w:type="spellEnd"/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 S</w:t>
      </w:r>
      <w:r w:rsidR="000509F8">
        <w:rPr>
          <w:rFonts w:asciiTheme="majorBidi" w:eastAsia="Times New Roman" w:hAnsiTheme="majorBidi" w:cstheme="majorBidi"/>
          <w:color w:val="323232"/>
          <w:sz w:val="28"/>
          <w:szCs w:val="28"/>
        </w:rPr>
        <w:t>p. z o.o.</w:t>
      </w:r>
      <w:r w:rsidR="000509F8">
        <w:rPr>
          <w:rFonts w:asciiTheme="majorBidi" w:eastAsia="Times New Roman" w:hAnsiTheme="majorBidi" w:cstheme="majorBidi"/>
          <w:color w:val="323232"/>
          <w:sz w:val="28"/>
          <w:szCs w:val="28"/>
        </w:rPr>
        <w:br/>
        <w:t>30-133 Kraków, Lea 112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br/>
        <w:t>NIP:677-22-02-178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br/>
        <w:t>Regon: 356560364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br/>
      </w:r>
      <w:hyperlink r:id="rId5" w:history="1">
        <w:r w:rsidRPr="003C0162">
          <w:rPr>
            <w:rStyle w:val="Hipercze"/>
            <w:rFonts w:asciiTheme="majorBidi" w:eastAsia="Times New Roman" w:hAnsiTheme="majorBidi" w:cstheme="majorBidi"/>
            <w:sz w:val="28"/>
            <w:szCs w:val="28"/>
          </w:rPr>
          <w:t>biuro@adservco.pl</w:t>
        </w:r>
        <w:r w:rsidRPr="003C0162">
          <w:rPr>
            <w:rStyle w:val="Hipercze"/>
            <w:rFonts w:asciiTheme="majorBidi" w:eastAsia="Times New Roman" w:hAnsiTheme="majorBidi" w:cstheme="majorBidi"/>
            <w:sz w:val="28"/>
            <w:szCs w:val="28"/>
          </w:rPr>
          <w:br/>
        </w:r>
      </w:hyperlink>
      <w:hyperlink r:id="rId6" w:history="1">
        <w:r w:rsidRPr="003C0162">
          <w:rPr>
            <w:rStyle w:val="Hipercze"/>
            <w:rFonts w:asciiTheme="majorBidi" w:eastAsia="Times New Roman" w:hAnsiTheme="majorBidi" w:cstheme="majorBidi"/>
            <w:sz w:val="28"/>
            <w:szCs w:val="28"/>
          </w:rPr>
          <w:t>www.adservco.com</w:t>
        </w:r>
      </w:hyperlink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br/>
        <w:t>tel. 12-637-48-49</w:t>
      </w:r>
    </w:p>
    <w:p w:rsidR="00A025BE" w:rsidRPr="003C0162" w:rsidRDefault="00A025BE" w:rsidP="009F52DA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232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  <w:t>Drodzy Klienci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>,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br/>
        <w:t>chcąc usprawnić i poszerzyć możliwości płatności za usługi wykonywania dokumentacji technicznej drewni</w:t>
      </w:r>
      <w:bookmarkStart w:id="0" w:name="_GoBack"/>
      <w:bookmarkEnd w:id="0"/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anej zabudowy wnętrz </w:t>
      </w:r>
      <w:r w:rsidR="009F52DA"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>wprowadzamy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 usługę płatności internetowych DOTPAY.</w:t>
      </w:r>
    </w:p>
    <w:p w:rsidR="00A025BE" w:rsidRPr="003C0162" w:rsidRDefault="00A025BE" w:rsidP="00A025BE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232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  <w:t>CENY: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br/>
        <w:t xml:space="preserve">Koszt usługi uzależniony jest od zakresu wykonywanego projektu. Każde zamówienie jest uzgadniane i wyceniane </w:t>
      </w:r>
      <w:r w:rsidR="00903569"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indywidualnie - 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mailowo. </w:t>
      </w:r>
    </w:p>
    <w:p w:rsidR="00490802" w:rsidRPr="003C0162" w:rsidRDefault="00490802" w:rsidP="00A025BE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  <w:t>Termin Realizacji:</w:t>
      </w:r>
    </w:p>
    <w:p w:rsidR="00490802" w:rsidRPr="003C0162" w:rsidRDefault="00490802" w:rsidP="0049080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232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Ustalany jest indywidulanie w zależności od wielkości projektu. Gotowe rysunki będą wysyłane sukcesywnie, nie później niż do ustalonej daty zakończenia projektu. </w:t>
      </w:r>
    </w:p>
    <w:p w:rsidR="00490802" w:rsidRPr="003C0162" w:rsidRDefault="00490802" w:rsidP="0049080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  <w:t>Reklamacja/Zwrot:</w:t>
      </w:r>
    </w:p>
    <w:p w:rsidR="003C0162" w:rsidRPr="003C0162" w:rsidRDefault="00EC0495" w:rsidP="003C016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>Ewentualne reklamacje-</w:t>
      </w:r>
      <w:r w:rsidR="00490802"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uwagi </w:t>
      </w:r>
      <w:r w:rsidR="003C0162"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do projektów, będą przyjmowane na adres e-mail </w:t>
      </w:r>
      <w:hyperlink r:id="rId7" w:history="1">
        <w:r w:rsidR="003C0162" w:rsidRPr="003C0162">
          <w:rPr>
            <w:rStyle w:val="Hipercze"/>
            <w:rFonts w:asciiTheme="majorBidi" w:eastAsia="Times New Roman" w:hAnsiTheme="majorBidi" w:cstheme="majorBidi"/>
            <w:sz w:val="28"/>
            <w:szCs w:val="28"/>
          </w:rPr>
          <w:t>biuro@adservco.pl</w:t>
        </w:r>
      </w:hyperlink>
      <w:r w:rsidR="003C0162"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 i </w:t>
      </w:r>
      <w:r w:rsidR="00490802"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będą rozpatrywane </w:t>
      </w: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>w ciągu dwóch dni roboczych</w:t>
      </w:r>
      <w:r w:rsidR="00490802"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 xml:space="preserve">. </w:t>
      </w:r>
      <w:r w:rsidR="003C0162" w:rsidRPr="003C0162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Klient, stosownie do postanowień art. 38  ustawy o  Prawach Konsumenta, traci prawo do odstąpienia od umowy z chwilą spełnienia świadczenia przez </w:t>
      </w:r>
      <w:proofErr w:type="spellStart"/>
      <w:r w:rsidR="003C0162" w:rsidRPr="003C0162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Adservco</w:t>
      </w:r>
      <w:proofErr w:type="spellEnd"/>
      <w:r w:rsidR="003C0162" w:rsidRPr="003C0162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</w:t>
      </w:r>
      <w:proofErr w:type="spellStart"/>
      <w:r w:rsidR="003C0162" w:rsidRPr="003C0162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Group</w:t>
      </w:r>
      <w:proofErr w:type="spellEnd"/>
      <w:r w:rsidR="003C0162" w:rsidRPr="003C0162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Sp. z o.o., tj. z chwilą wysłania klientowi drogą mailową zamówionego rysunku/</w:t>
      </w:r>
      <w:r w:rsidR="003C0162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projektu.</w:t>
      </w:r>
    </w:p>
    <w:p w:rsidR="00490802" w:rsidRPr="003C0162" w:rsidRDefault="00490802" w:rsidP="0049080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  <w:t>Płatność:</w:t>
      </w:r>
    </w:p>
    <w:p w:rsidR="00490802" w:rsidRPr="003C0162" w:rsidRDefault="00490802" w:rsidP="0049080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232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color w:val="323232"/>
          <w:sz w:val="28"/>
          <w:szCs w:val="28"/>
        </w:rPr>
        <w:t>Na podstawie wystawionej faktury, generowany będzie link do płatności kartą i wysyłany indywidualnie do klienta. Możliwe jest również zrobienie przelewu.</w:t>
      </w:r>
    </w:p>
    <w:p w:rsidR="00490802" w:rsidRPr="003C0162" w:rsidRDefault="00490802" w:rsidP="00A025BE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7FFF"/>
          <w:sz w:val="28"/>
          <w:szCs w:val="28"/>
        </w:rPr>
      </w:pPr>
    </w:p>
    <w:p w:rsidR="00B10155" w:rsidRPr="003C0162" w:rsidRDefault="00A025BE" w:rsidP="003C016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23232"/>
          <w:sz w:val="28"/>
          <w:szCs w:val="28"/>
        </w:rPr>
      </w:pPr>
      <w:r w:rsidRPr="003C0162"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</w:rPr>
        <w:lastRenderedPageBreak/>
        <w:t>ROZLICZENIA TRANSAKCJI KARTĄ KREDYTOWĄ I E-PRZELEWEM PRZEPROWADZANE SĄ ZA POŚREDNICTWEM CENTRUM ROZLICZENIOWEGO DOTPAY.PL</w:t>
      </w:r>
    </w:p>
    <w:sectPr w:rsidR="00B10155" w:rsidRPr="003C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76E61"/>
    <w:multiLevelType w:val="multilevel"/>
    <w:tmpl w:val="97A2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BE"/>
    <w:rsid w:val="000509F8"/>
    <w:rsid w:val="00201F69"/>
    <w:rsid w:val="003C0162"/>
    <w:rsid w:val="00490802"/>
    <w:rsid w:val="006970D8"/>
    <w:rsid w:val="00903569"/>
    <w:rsid w:val="009F52DA"/>
    <w:rsid w:val="00A025BE"/>
    <w:rsid w:val="00B10155"/>
    <w:rsid w:val="00E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99818-802B-4FAB-87A6-770BC9D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adserv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servco.com" TargetMode="External"/><Relationship Id="rId5" Type="http://schemas.openxmlformats.org/officeDocument/2006/relationships/hyperlink" Target="mailto:biuro@adservc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Cholewa</dc:creator>
  <cp:keywords/>
  <dc:description/>
  <cp:lastModifiedBy>Tomasz Cholewa</cp:lastModifiedBy>
  <cp:revision>8</cp:revision>
  <dcterms:created xsi:type="dcterms:W3CDTF">2020-01-03T12:41:00Z</dcterms:created>
  <dcterms:modified xsi:type="dcterms:W3CDTF">2020-12-04T08:17:00Z</dcterms:modified>
</cp:coreProperties>
</file>